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1、职业中专教师10人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instrText xml:space="preserve">INCLUDEPICTURE \d "http://www.taojiang.gov.cn/picture/0/1702091044126413737.jpg"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553200" cy="2162175"/>
            <wp:effectExtent l="0" t="0" r="0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2、高中教师50人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instrText xml:space="preserve">INCLUDEPICTURE \d "http://www.taojiang.gov.cn/picture/0/1702091044127706831.jpg"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524625" cy="4019550"/>
            <wp:effectExtent l="0" t="0" r="9525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fldChar w:fldCharType="end"/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3、初中教师90人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instrText xml:space="preserve">INCLUDEPICTURE \d "http://www.taojiang.gov.cn/picture/0/1702091044129058030.jpg"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6477000" cy="48387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fldChar w:fldCharType="end"/>
      </w:r>
    </w:p>
    <w:p>
      <w:pPr>
        <w:spacing w:line="220" w:lineRule="atLeast"/>
      </w:pP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91096C"/>
    <w:rsid w:val="00D06282"/>
    <w:rsid w:val="00D31D50"/>
    <w:rsid w:val="00D90DAE"/>
    <w:rsid w:val="65835E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Lines>1</Lines>
  <Paragraphs>1</Paragraphs>
  <TotalTime>0</TotalTime>
  <ScaleCrop>false</ScaleCrop>
  <LinksUpToDate>false</LinksUpToDate>
  <CharactersWithSpaces>44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admin</cp:lastModifiedBy>
  <dcterms:modified xsi:type="dcterms:W3CDTF">2017-02-11T07:36:10Z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