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26" w:lineRule="atLeast"/>
        <w:ind w:left="0" w:right="0" w:firstLine="420"/>
        <w:jc w:val="center"/>
        <w:rPr>
          <w:sz w:val="17"/>
          <w:szCs w:val="17"/>
        </w:rPr>
      </w:pPr>
      <w:r>
        <w:rPr>
          <w:color w:val="333333"/>
          <w:sz w:val="17"/>
          <w:szCs w:val="17"/>
          <w:bdr w:val="none" w:color="auto" w:sz="0" w:space="0"/>
          <w:shd w:val="clear" w:fill="FFFFFF"/>
        </w:rPr>
        <w:t> 隆回县公开选调县直机关工作人员职位要求一览表</w:t>
      </w:r>
    </w:p>
    <w:tbl>
      <w:tblPr>
        <w:tblW w:w="8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298"/>
        <w:gridCol w:w="447"/>
        <w:gridCol w:w="257"/>
        <w:gridCol w:w="2819"/>
        <w:gridCol w:w="2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招考单位</w:t>
            </w:r>
          </w:p>
        </w:tc>
        <w:tc>
          <w:tcPr>
            <w:tcW w:w="1298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44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25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819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要   求</w:t>
            </w:r>
          </w:p>
        </w:tc>
        <w:tc>
          <w:tcPr>
            <w:tcW w:w="268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restart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县残联</w:t>
            </w:r>
          </w:p>
        </w:tc>
        <w:tc>
          <w:tcPr>
            <w:tcW w:w="1298" w:type="dxa"/>
            <w:vMerge w:val="restart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参照公务员法管理的群众团体</w:t>
            </w:r>
          </w:p>
        </w:tc>
        <w:tc>
          <w:tcPr>
            <w:tcW w:w="44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科员一</w:t>
            </w:r>
          </w:p>
        </w:tc>
        <w:tc>
          <w:tcPr>
            <w:tcW w:w="25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9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1.副科级以下，进行了公务员或参照公务员登记；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2.35岁以下，大学本科及以上学历；</w:t>
            </w:r>
          </w:p>
        </w:tc>
        <w:tc>
          <w:tcPr>
            <w:tcW w:w="268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人事、工资、编制关系在县残联，安排到县政府办工作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continue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298" w:type="dxa"/>
            <w:vMerge w:val="continue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科员二</w:t>
            </w:r>
          </w:p>
        </w:tc>
        <w:tc>
          <w:tcPr>
            <w:tcW w:w="25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9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1.副科级以下，进行了公务员或参照公务员登记；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2.35岁以下，大学本科及以上学历；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3.法学类专业；</w:t>
            </w:r>
          </w:p>
        </w:tc>
        <w:tc>
          <w:tcPr>
            <w:tcW w:w="268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县电子政务办</w:t>
            </w:r>
          </w:p>
        </w:tc>
        <w:tc>
          <w:tcPr>
            <w:tcW w:w="1298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44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5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9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1.全县行政事业单位除工勤人员以外的副科级以下工作人员；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2.30岁以下，大学本科及以上学历</w:t>
            </w:r>
          </w:p>
        </w:tc>
        <w:tc>
          <w:tcPr>
            <w:tcW w:w="268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人事、工资、编制关系在县电子政务办，安排到县政府办工作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县审计局</w:t>
            </w:r>
          </w:p>
        </w:tc>
        <w:tc>
          <w:tcPr>
            <w:tcW w:w="1298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行政机关</w:t>
            </w:r>
          </w:p>
        </w:tc>
        <w:tc>
          <w:tcPr>
            <w:tcW w:w="44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57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9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1.副科级以下，进行了公务员或参照公务员登记；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2.35岁以下，大学本科及以上学历：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3.限审计学、会计学、财政学、财务管理专业</w:t>
            </w:r>
          </w:p>
        </w:tc>
        <w:tc>
          <w:tcPr>
            <w:tcW w:w="2680" w:type="dxa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9" w:type="dxa"/>
            <w:gridSpan w:val="6"/>
            <w:tcBorders>
              <w:top w:val="single" w:color="FECAA7" w:sz="4" w:space="0"/>
              <w:left w:val="single" w:color="FECAA7" w:sz="4" w:space="0"/>
              <w:bottom w:val="single" w:color="FECAA7" w:sz="4" w:space="0"/>
              <w:right w:val="single" w:color="FECAA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备注：35岁以下指1982年10月1日以后出生，30岁以下指1987年10月1日以后出生。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266CE"/>
    <w:rsid w:val="39E26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vanish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urrent"/>
    <w:basedOn w:val="3"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10">
    <w:name w:val="disabled"/>
    <w:basedOn w:val="3"/>
    <w:uiPriority w:val="0"/>
    <w:rPr>
      <w:color w:val="FFE3C6"/>
      <w:bdr w:val="single" w:color="FFE3C6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2017-10-17T08:06:00Z</dcterms:created>
  <dc:creator>ASUS</dc:creator>
  <cp:lastModifiedBy>ASUS</cp:lastModifiedBy>
  <dcterms:modified xsi:type="dcterms:W3CDTF">2017-10-17T08:07:02Z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