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1B" w:rsidRPr="00AC220C" w:rsidRDefault="00F75C1B" w:rsidP="00F75C1B">
      <w:pPr>
        <w:widowControl/>
        <w:ind w:right="640"/>
        <w:rPr>
          <w:rFonts w:hint="eastAsia"/>
          <w:kern w:val="0"/>
          <w:szCs w:val="32"/>
        </w:rPr>
      </w:pPr>
      <w:r w:rsidRPr="00AC220C">
        <w:rPr>
          <w:rFonts w:hint="eastAsia"/>
          <w:kern w:val="0"/>
          <w:szCs w:val="32"/>
        </w:rPr>
        <w:t>附件</w:t>
      </w:r>
      <w:r w:rsidRPr="00AC220C">
        <w:rPr>
          <w:rFonts w:hint="eastAsia"/>
          <w:kern w:val="0"/>
          <w:szCs w:val="32"/>
        </w:rPr>
        <w:t>3</w:t>
      </w:r>
      <w:r w:rsidRPr="00AC220C">
        <w:rPr>
          <w:rFonts w:hint="eastAsia"/>
          <w:kern w:val="0"/>
          <w:szCs w:val="32"/>
        </w:rPr>
        <w:t>：</w:t>
      </w:r>
    </w:p>
    <w:p w:rsidR="00F75C1B" w:rsidRDefault="00F75C1B" w:rsidP="00F75C1B">
      <w:pPr>
        <w:widowControl/>
        <w:ind w:leftChars="454" w:left="1893" w:hangingChars="100" w:hanging="440"/>
        <w:rPr>
          <w:rFonts w:ascii="黑体" w:eastAsia="黑体" w:hint="eastAsia"/>
          <w:sz w:val="44"/>
          <w:szCs w:val="44"/>
        </w:rPr>
      </w:pPr>
    </w:p>
    <w:p w:rsidR="00F75C1B" w:rsidRPr="00B53E8A" w:rsidRDefault="00F75C1B" w:rsidP="00F75C1B">
      <w:pPr>
        <w:widowControl/>
        <w:ind w:leftChars="454" w:left="1893" w:hangingChars="100" w:hanging="440"/>
        <w:rPr>
          <w:rFonts w:eastAsia="黑体"/>
          <w:sz w:val="44"/>
          <w:szCs w:val="44"/>
        </w:rPr>
      </w:pPr>
      <w:r w:rsidRPr="00B53E8A">
        <w:rPr>
          <w:rFonts w:eastAsia="黑体"/>
          <w:sz w:val="44"/>
          <w:szCs w:val="44"/>
        </w:rPr>
        <w:t>娄底市</w:t>
      </w:r>
      <w:r w:rsidRPr="00B53E8A">
        <w:rPr>
          <w:rFonts w:eastAsia="黑体"/>
          <w:sz w:val="44"/>
          <w:szCs w:val="44"/>
        </w:rPr>
        <w:t>2018</w:t>
      </w:r>
      <w:r w:rsidRPr="00B53E8A">
        <w:rPr>
          <w:rFonts w:eastAsia="黑体"/>
          <w:sz w:val="44"/>
          <w:szCs w:val="44"/>
        </w:rPr>
        <w:t>年考试录用公务员</w:t>
      </w:r>
    </w:p>
    <w:p w:rsidR="00F75C1B" w:rsidRPr="00B53E8A" w:rsidRDefault="00F75C1B" w:rsidP="00F75C1B">
      <w:pPr>
        <w:widowControl/>
        <w:ind w:leftChars="592" w:left="1894" w:firstLineChars="150" w:firstLine="660"/>
        <w:rPr>
          <w:rFonts w:eastAsia="黑体"/>
          <w:color w:val="000000"/>
          <w:kern w:val="0"/>
          <w:sz w:val="44"/>
          <w:szCs w:val="44"/>
        </w:rPr>
      </w:pPr>
      <w:r w:rsidRPr="00B53E8A">
        <w:rPr>
          <w:rFonts w:eastAsia="黑体"/>
          <w:sz w:val="44"/>
          <w:szCs w:val="44"/>
        </w:rPr>
        <w:t>集中面试考生纪律</w:t>
      </w:r>
    </w:p>
    <w:p w:rsidR="00F75C1B" w:rsidRDefault="00F75C1B" w:rsidP="00F75C1B">
      <w:pPr>
        <w:spacing w:line="560" w:lineRule="exact"/>
        <w:ind w:firstLineChars="200" w:firstLine="640"/>
        <w:rPr>
          <w:rFonts w:ascii="仿宋_GB2312" w:hAnsi="仿宋" w:hint="eastAsia"/>
          <w:color w:val="000000"/>
        </w:rPr>
      </w:pPr>
    </w:p>
    <w:p w:rsidR="00F75C1B" w:rsidRPr="000D7B13" w:rsidRDefault="00F75C1B" w:rsidP="00F75C1B">
      <w:pPr>
        <w:spacing w:line="560" w:lineRule="exact"/>
        <w:ind w:firstLineChars="200" w:firstLine="640"/>
        <w:rPr>
          <w:color w:val="000000"/>
        </w:rPr>
      </w:pPr>
      <w:r w:rsidRPr="000D7B13">
        <w:rPr>
          <w:color w:val="000000"/>
        </w:rPr>
        <w:t>1</w:t>
      </w:r>
      <w:r w:rsidRPr="000D7B13">
        <w:rPr>
          <w:color w:val="000000"/>
        </w:rPr>
        <w:t>、考生凭笔试准考证和有效身份证按指定的时间进入指定的封闭地点报到候试。未携带两证的，不得参与面试。</w:t>
      </w:r>
      <w:r>
        <w:rPr>
          <w:rFonts w:hint="eastAsia"/>
          <w:color w:val="000000"/>
        </w:rPr>
        <w:t>超过时间</w:t>
      </w:r>
      <w:r w:rsidRPr="000D7B13">
        <w:rPr>
          <w:color w:val="000000"/>
        </w:rPr>
        <w:t>仍未到达指定地点的考生，按弃权处理。</w:t>
      </w:r>
    </w:p>
    <w:p w:rsidR="00F75C1B" w:rsidRPr="000D7B13" w:rsidRDefault="00F75C1B" w:rsidP="00F75C1B">
      <w:pPr>
        <w:spacing w:line="600" w:lineRule="exact"/>
        <w:ind w:firstLineChars="200" w:firstLine="640"/>
      </w:pPr>
      <w:r w:rsidRPr="000D7B13">
        <w:rPr>
          <w:color w:val="000000"/>
        </w:rPr>
        <w:t>2</w:t>
      </w:r>
      <w:r w:rsidRPr="000D7B13">
        <w:rPr>
          <w:color w:val="000000"/>
        </w:rPr>
        <w:t>、</w:t>
      </w:r>
      <w:r w:rsidRPr="000D7B13">
        <w:t>考生</w:t>
      </w:r>
      <w:r>
        <w:rPr>
          <w:rFonts w:hint="eastAsia"/>
        </w:rPr>
        <w:t>应遵守考场封闭管理规定。</w:t>
      </w:r>
      <w:r w:rsidRPr="000D7B13">
        <w:t>不得穿戴有职业特征的服装，不带手机等通讯工具和电子穿戴设备</w:t>
      </w:r>
      <w:proofErr w:type="gramStart"/>
      <w:r w:rsidRPr="000D7B13">
        <w:t>进候考室</w:t>
      </w:r>
      <w:proofErr w:type="gramEnd"/>
      <w:r w:rsidRPr="000D7B13">
        <w:t>、考场，面试时不佩戴手表、饰品</w:t>
      </w:r>
      <w:r>
        <w:rPr>
          <w:rFonts w:hint="eastAsia"/>
        </w:rPr>
        <w:t>。</w:t>
      </w:r>
      <w:r w:rsidRPr="000D7B13">
        <w:t>凡已携带的，一律主动交工作人员统一保管。</w:t>
      </w:r>
      <w:r w:rsidRPr="000D7B13">
        <w:rPr>
          <w:color w:val="000000"/>
        </w:rPr>
        <w:t>面试结束取回，离开考场才能开启。如发现携带，按零分处理；如发现使用或开启，按严重违纪处理。</w:t>
      </w:r>
    </w:p>
    <w:p w:rsidR="00F75C1B" w:rsidRPr="000D7B13" w:rsidRDefault="00F75C1B" w:rsidP="00F75C1B">
      <w:pPr>
        <w:spacing w:line="560" w:lineRule="exact"/>
        <w:ind w:firstLineChars="200" w:firstLine="640"/>
        <w:rPr>
          <w:color w:val="000000"/>
        </w:rPr>
      </w:pPr>
      <w:r w:rsidRPr="000D7B13">
        <w:rPr>
          <w:color w:val="000000"/>
        </w:rPr>
        <w:t>3</w:t>
      </w:r>
      <w:r w:rsidRPr="000D7B13">
        <w:rPr>
          <w:color w:val="000000"/>
        </w:rPr>
        <w:t>、面试前，考生</w:t>
      </w:r>
      <w:proofErr w:type="gramStart"/>
      <w:r w:rsidRPr="000D7B13">
        <w:rPr>
          <w:color w:val="000000"/>
        </w:rPr>
        <w:t>在候考室</w:t>
      </w:r>
      <w:proofErr w:type="gramEnd"/>
      <w:r w:rsidRPr="000D7B13">
        <w:rPr>
          <w:color w:val="000000"/>
        </w:rPr>
        <w:t>依次抽签确定面试顺序号，在《考生面试顺序登记表》上签字并登记，同时佩戴面试顺序号，按抽签确定的顺序进行面试，面试顺序号一经抽取不得更换；面试时，由面试联络员逐个带领进入指定的面试考场面试。</w:t>
      </w:r>
    </w:p>
    <w:p w:rsidR="00F75C1B" w:rsidRPr="000D7B13" w:rsidRDefault="00F75C1B" w:rsidP="00F75C1B">
      <w:pPr>
        <w:spacing w:line="600" w:lineRule="exact"/>
        <w:ind w:firstLineChars="200" w:firstLine="640"/>
      </w:pPr>
      <w:r w:rsidRPr="000D7B13">
        <w:rPr>
          <w:color w:val="000000"/>
        </w:rPr>
        <w:t>4</w:t>
      </w:r>
      <w:r w:rsidRPr="000D7B13">
        <w:rPr>
          <w:color w:val="000000"/>
        </w:rPr>
        <w:t>、</w:t>
      </w:r>
      <w:r w:rsidRPr="000D7B13">
        <w:t>面试期间，考生须</w:t>
      </w:r>
      <w:r w:rsidRPr="000D7B13">
        <w:rPr>
          <w:color w:val="000000"/>
        </w:rPr>
        <w:t>听从工作人员的管理和安排，面试前应</w:t>
      </w:r>
      <w:proofErr w:type="gramStart"/>
      <w:r w:rsidRPr="000D7B13">
        <w:rPr>
          <w:color w:val="000000"/>
        </w:rPr>
        <w:t>在候考室</w:t>
      </w:r>
      <w:proofErr w:type="gramEnd"/>
      <w:r w:rsidRPr="000D7B13">
        <w:rPr>
          <w:color w:val="000000"/>
        </w:rPr>
        <w:t>候考，文明应考，不得大声喧哗，</w:t>
      </w:r>
      <w:r w:rsidRPr="000D7B13">
        <w:t>不破坏卫生，不在场内抽烟，不得擅自</w:t>
      </w:r>
      <w:proofErr w:type="gramStart"/>
      <w:r w:rsidRPr="000D7B13">
        <w:t>离开候考室</w:t>
      </w:r>
      <w:proofErr w:type="gramEnd"/>
      <w:r w:rsidRPr="000D7B13">
        <w:t>。禁止以任何方式与外界联系，考生上厕所必须在工作人员同意并陪同下逐人前往。</w:t>
      </w:r>
    </w:p>
    <w:p w:rsidR="00F75C1B" w:rsidRPr="000D7B13" w:rsidRDefault="00F75C1B" w:rsidP="00F75C1B">
      <w:pPr>
        <w:spacing w:line="600" w:lineRule="exact"/>
        <w:ind w:firstLineChars="200" w:firstLine="640"/>
      </w:pPr>
      <w:r w:rsidRPr="000D7B13">
        <w:rPr>
          <w:color w:val="000000"/>
        </w:rPr>
        <w:t>5</w:t>
      </w:r>
      <w:r w:rsidRPr="000D7B13">
        <w:rPr>
          <w:color w:val="000000"/>
        </w:rPr>
        <w:t>、面试过程中，考生须</w:t>
      </w:r>
      <w:r w:rsidRPr="000D7B13">
        <w:t>在指定的应试席上答题，答题时</w:t>
      </w:r>
      <w:r w:rsidRPr="000D7B13">
        <w:rPr>
          <w:szCs w:val="20"/>
        </w:rPr>
        <w:lastRenderedPageBreak/>
        <w:t>不得将个人姓名、工作单位、毕业院校等</w:t>
      </w:r>
      <w:r>
        <w:rPr>
          <w:rFonts w:hint="eastAsia"/>
          <w:szCs w:val="20"/>
        </w:rPr>
        <w:t>个人</w:t>
      </w:r>
      <w:r w:rsidRPr="000D7B13">
        <w:rPr>
          <w:szCs w:val="20"/>
        </w:rPr>
        <w:t>信息向考官透露，</w:t>
      </w:r>
      <w:r w:rsidRPr="000D7B13">
        <w:t>不准在面试题本上书写、涂划；答题完毕后，不得将面试题本带出考场。</w:t>
      </w:r>
    </w:p>
    <w:p w:rsidR="00F75C1B" w:rsidRPr="000D7B13" w:rsidRDefault="00F75C1B" w:rsidP="00F75C1B">
      <w:pPr>
        <w:spacing w:line="600" w:lineRule="exact"/>
        <w:ind w:firstLineChars="200" w:firstLine="640"/>
      </w:pPr>
      <w:r w:rsidRPr="000D7B13">
        <w:rPr>
          <w:color w:val="000000"/>
        </w:rPr>
        <w:t>6</w:t>
      </w:r>
      <w:r w:rsidRPr="000D7B13">
        <w:rPr>
          <w:color w:val="000000"/>
        </w:rPr>
        <w:t>、</w:t>
      </w:r>
      <w:r w:rsidRPr="000D7B13">
        <w:t>面试结束后，不得带走或损毁面试题本。到指定的地点等候本人面试成绩通知，须保持安静，得到成绩通知后的考生应迅速离场，不得在考场附近逗留和议论、不得泄露面试试题信息。</w:t>
      </w:r>
    </w:p>
    <w:p w:rsidR="00F75C1B" w:rsidRPr="000D7B13" w:rsidRDefault="00F75C1B" w:rsidP="00F75C1B">
      <w:pPr>
        <w:spacing w:line="560" w:lineRule="exact"/>
        <w:ind w:firstLineChars="200" w:firstLine="640"/>
        <w:rPr>
          <w:color w:val="000000"/>
        </w:rPr>
      </w:pPr>
      <w:r w:rsidRPr="000D7B13">
        <w:rPr>
          <w:color w:val="000000"/>
        </w:rPr>
        <w:t>7</w:t>
      </w:r>
      <w:r w:rsidRPr="000D7B13">
        <w:rPr>
          <w:color w:val="000000"/>
        </w:rPr>
        <w:t>、不得做其他违反考试公平公正原则的事情。</w:t>
      </w:r>
    </w:p>
    <w:p w:rsidR="00F75C1B" w:rsidRPr="000D7B13" w:rsidRDefault="00F75C1B" w:rsidP="00F75C1B">
      <w:pPr>
        <w:spacing w:line="560" w:lineRule="exact"/>
        <w:ind w:firstLineChars="200" w:firstLine="640"/>
        <w:rPr>
          <w:color w:val="000000"/>
        </w:rPr>
      </w:pPr>
      <w:r w:rsidRPr="000D7B13">
        <w:rPr>
          <w:color w:val="000000"/>
        </w:rPr>
        <w:t>以上纪律规定，若有违反，视情节轻重取消本次考试资格或宣布本次考试成绩无效，并按公务员考试相关纪律进行处理。</w:t>
      </w:r>
    </w:p>
    <w:p w:rsidR="00F75C1B" w:rsidRPr="00A365AD" w:rsidRDefault="00F75C1B" w:rsidP="00F75C1B">
      <w:pPr>
        <w:widowControl/>
        <w:ind w:right="640"/>
        <w:rPr>
          <w:kern w:val="0"/>
          <w:sz w:val="24"/>
        </w:rPr>
      </w:pPr>
    </w:p>
    <w:p w:rsidR="004F2466" w:rsidRPr="00F75C1B" w:rsidRDefault="004F2466"/>
    <w:sectPr w:rsidR="004F2466" w:rsidRPr="00F75C1B" w:rsidSect="005159A9">
      <w:headerReference w:type="default" r:id="rId4"/>
      <w:footerReference w:type="even" r:id="rId5"/>
      <w:footerReference w:type="default" r:id="rId6"/>
      <w:pgSz w:w="11906" w:h="16838"/>
      <w:pgMar w:top="1701" w:right="1701" w:bottom="1701"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6" w:rsidRDefault="00F75C1B" w:rsidP="004F11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0BE6" w:rsidRDefault="00F75C1B" w:rsidP="005159A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6" w:rsidRDefault="00F75C1B" w:rsidP="004F11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60BE6" w:rsidRDefault="00F75C1B" w:rsidP="005159A9">
    <w:pPr>
      <w:pStyle w:val="a4"/>
      <w:ind w:right="360"/>
      <w:rPr>
        <w:rFonts w:hint="eastAsia"/>
      </w:rPr>
    </w:pPr>
  </w:p>
  <w:p w:rsidR="00BF3813" w:rsidRDefault="00F75C1B" w:rsidP="005159A9">
    <w:pPr>
      <w:pStyle w:val="a4"/>
      <w:ind w:right="360"/>
      <w:rPr>
        <w:rFonts w:hint="eastAsia"/>
      </w:rPr>
    </w:pPr>
  </w:p>
  <w:p w:rsidR="00BF3813" w:rsidRDefault="00F75C1B" w:rsidP="005159A9">
    <w:pPr>
      <w:pStyle w:val="a4"/>
      <w:ind w:right="360"/>
      <w:rPr>
        <w:rFonts w:hint="eastAsia"/>
      </w:rPr>
    </w:pPr>
  </w:p>
  <w:p w:rsidR="00BF3813" w:rsidRDefault="00F75C1B" w:rsidP="005159A9">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E6" w:rsidRDefault="00F75C1B" w:rsidP="0021218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C1B"/>
    <w:rsid w:val="00042F6D"/>
    <w:rsid w:val="00140FB1"/>
    <w:rsid w:val="004F2466"/>
    <w:rsid w:val="00F75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1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5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5C1B"/>
    <w:rPr>
      <w:rFonts w:ascii="Times New Roman" w:eastAsia="仿宋_GB2312" w:hAnsi="Times New Roman" w:cs="Times New Roman"/>
      <w:sz w:val="18"/>
      <w:szCs w:val="18"/>
    </w:rPr>
  </w:style>
  <w:style w:type="paragraph" w:styleId="a4">
    <w:name w:val="footer"/>
    <w:basedOn w:val="a"/>
    <w:link w:val="Char0"/>
    <w:rsid w:val="00F75C1B"/>
    <w:pPr>
      <w:tabs>
        <w:tab w:val="center" w:pos="4153"/>
        <w:tab w:val="right" w:pos="8306"/>
      </w:tabs>
      <w:snapToGrid w:val="0"/>
      <w:jc w:val="left"/>
    </w:pPr>
    <w:rPr>
      <w:sz w:val="18"/>
      <w:szCs w:val="18"/>
    </w:rPr>
  </w:style>
  <w:style w:type="character" w:customStyle="1" w:styleId="Char0">
    <w:name w:val="页脚 Char"/>
    <w:basedOn w:val="a0"/>
    <w:link w:val="a4"/>
    <w:rsid w:val="00F75C1B"/>
    <w:rPr>
      <w:rFonts w:ascii="Times New Roman" w:eastAsia="仿宋_GB2312" w:hAnsi="Times New Roman" w:cs="Times New Roman"/>
      <w:sz w:val="18"/>
      <w:szCs w:val="18"/>
    </w:rPr>
  </w:style>
  <w:style w:type="character" w:styleId="a5">
    <w:name w:val="page number"/>
    <w:basedOn w:val="a0"/>
    <w:rsid w:val="00F75C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Sky123.Org</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2018-06-20T09:27:00Z</dcterms:created>
  <dcterms:modified xsi:type="dcterms:W3CDTF">2018-06-20T09:27:00Z</dcterms:modified>
</cp:coreProperties>
</file>