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rPr>
          <w:rFonts w:hint="default" w:ascii="Times New Roman" w:hAnsi="Times New Roman" w:eastAsia="仿宋_GB2312" w:cs="Times New Roman"/>
          <w:sz w:val="32"/>
          <w:szCs w:val="32"/>
          <w:lang w:val="en-US" w:eastAsia="zh-CN"/>
        </w:rPr>
      </w:pPr>
    </w:p>
    <w:p>
      <w:pPr>
        <w:widowControl/>
        <w:spacing w:line="600" w:lineRule="exact"/>
        <w:jc w:val="center"/>
        <w:rPr>
          <w:rFonts w:hint="eastAsia" w:asciiTheme="majorEastAsia" w:hAnsiTheme="majorEastAsia" w:eastAsiaTheme="majorEastAsia" w:cstheme="majorEastAsia"/>
          <w:b/>
          <w:bCs w:val="0"/>
          <w:color w:val="000000"/>
          <w:kern w:val="0"/>
          <w:sz w:val="44"/>
          <w:szCs w:val="44"/>
        </w:rPr>
      </w:pPr>
      <w:r>
        <w:rPr>
          <w:rFonts w:hint="eastAsia" w:asciiTheme="majorEastAsia" w:hAnsiTheme="majorEastAsia" w:eastAsiaTheme="majorEastAsia" w:cstheme="majorEastAsia"/>
          <w:b/>
          <w:bCs w:val="0"/>
          <w:color w:val="000000"/>
          <w:kern w:val="0"/>
          <w:sz w:val="44"/>
          <w:szCs w:val="44"/>
        </w:rPr>
        <w:t>江西省人民政府外事办公室</w:t>
      </w:r>
    </w:p>
    <w:p>
      <w:pPr>
        <w:widowControl/>
        <w:spacing w:line="600" w:lineRule="exact"/>
        <w:jc w:val="center"/>
        <w:rPr>
          <w:rFonts w:hint="eastAsia" w:asciiTheme="majorEastAsia" w:hAnsiTheme="majorEastAsia" w:eastAsiaTheme="majorEastAsia" w:cstheme="majorEastAsia"/>
          <w:b/>
          <w:bCs w:val="0"/>
          <w:color w:val="000000"/>
          <w:kern w:val="0"/>
          <w:sz w:val="44"/>
          <w:szCs w:val="44"/>
        </w:rPr>
      </w:pPr>
      <w:r>
        <w:rPr>
          <w:rFonts w:hint="eastAsia" w:asciiTheme="majorEastAsia" w:hAnsiTheme="majorEastAsia" w:eastAsiaTheme="majorEastAsia" w:cstheme="majorEastAsia"/>
          <w:b/>
          <w:bCs w:val="0"/>
          <w:color w:val="000000"/>
          <w:kern w:val="0"/>
          <w:sz w:val="44"/>
          <w:szCs w:val="44"/>
        </w:rPr>
        <w:t>2021年</w:t>
      </w:r>
      <w:r>
        <w:rPr>
          <w:rFonts w:hint="eastAsia" w:asciiTheme="majorEastAsia" w:hAnsiTheme="majorEastAsia" w:eastAsiaTheme="majorEastAsia" w:cstheme="majorEastAsia"/>
          <w:b/>
          <w:bCs w:val="0"/>
          <w:color w:val="000000"/>
          <w:kern w:val="0"/>
          <w:sz w:val="44"/>
          <w:szCs w:val="44"/>
          <w:lang w:eastAsia="zh-CN"/>
        </w:rPr>
        <w:t>度</w:t>
      </w:r>
      <w:r>
        <w:rPr>
          <w:rFonts w:hint="eastAsia" w:asciiTheme="majorEastAsia" w:hAnsiTheme="majorEastAsia" w:eastAsiaTheme="majorEastAsia" w:cstheme="majorEastAsia"/>
          <w:b/>
          <w:bCs w:val="0"/>
          <w:color w:val="000000"/>
          <w:kern w:val="0"/>
          <w:sz w:val="44"/>
          <w:szCs w:val="44"/>
        </w:rPr>
        <w:t>外语职位专业科目考试大纲</w:t>
      </w:r>
    </w:p>
    <w:p>
      <w:pPr>
        <w:widowControl/>
        <w:spacing w:line="600" w:lineRule="exact"/>
        <w:jc w:val="center"/>
        <w:rPr>
          <w:rFonts w:hint="default" w:ascii="Times New Roman" w:hAnsi="Times New Roman" w:eastAsia="黑体" w:cs="Times New Roman"/>
          <w:bCs/>
          <w:color w:val="000000"/>
          <w:kern w:val="0"/>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一、考试目的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考察报考者是否具备在省级外事工作单位从事涉外工作所必需的外语专业知识和语言应用能力。</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二、招考职位语种及开考比例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本次共招录2个外语职位，语种分别为英语和西班牙语。以上2个职位开考比例为4:1，报考者低于此开考比例则不开考。</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三、考试安排</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考试分笔试和面试两个阶段进行，第一阶段为公共科目（行政职业能力测验与申论）笔试和外语专业笔试，第二阶段为面试、外语专业口试。</w:t>
      </w:r>
    </w:p>
    <w:p>
      <w:pPr>
        <w:keepNext w:val="0"/>
        <w:keepLines w:val="0"/>
        <w:pageBreakBefore w:val="0"/>
        <w:tabs>
          <w:tab w:val="left" w:pos="7791"/>
        </w:tabs>
        <w:kinsoku/>
        <w:wordWrap/>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2.考试分值比重：公共科目（</w:t>
      </w:r>
      <w:r>
        <w:rPr>
          <w:rFonts w:hint="eastAsia" w:eastAsia="仿宋_GB2312" w:cs="Times New Roman"/>
          <w:sz w:val="32"/>
          <w:szCs w:val="32"/>
          <w:lang w:eastAsia="zh-CN"/>
        </w:rPr>
        <w:t>行政职业能力测验</w:t>
      </w:r>
      <w:r>
        <w:rPr>
          <w:rFonts w:hint="default" w:ascii="Times New Roman" w:hAnsi="Times New Roman" w:eastAsia="仿宋_GB2312" w:cs="Times New Roman"/>
          <w:sz w:val="32"/>
          <w:szCs w:val="32"/>
        </w:rPr>
        <w:t>与申论）笔试、面试与外语专业笔试、外语专业口试各占总成绩的50%。即综合成绩=行政职业能力测验成绩×50%+申论成绩×50%+外语专业笔试成绩+面试成绩+外语专业口试成绩</w:t>
      </w:r>
      <w:r>
        <w:rPr>
          <w:rFonts w:hint="default" w:ascii="Times New Roman" w:hAnsi="Times New Roman" w:eastAsia="仿宋_GB2312" w:cs="Times New Roman"/>
          <w:sz w:val="32"/>
          <w:szCs w:val="32"/>
          <w:lang w:eastAsia="zh-CN"/>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3.人选确定：根据第一阶段的</w:t>
      </w:r>
      <w:r>
        <w:rPr>
          <w:rFonts w:hint="default" w:ascii="Times New Roman" w:hAnsi="Times New Roman" w:eastAsia="仿宋_GB2312" w:cs="Times New Roman"/>
          <w:sz w:val="32"/>
        </w:rPr>
        <w:t>公共科目（</w:t>
      </w:r>
      <w:r>
        <w:rPr>
          <w:rFonts w:hint="eastAsia" w:eastAsia="仿宋_GB2312" w:cs="Times New Roman"/>
          <w:sz w:val="32"/>
          <w:lang w:eastAsia="zh-CN"/>
        </w:rPr>
        <w:t>行政职业能力测验</w:t>
      </w:r>
      <w:r>
        <w:rPr>
          <w:rFonts w:hint="default" w:ascii="Times New Roman" w:hAnsi="Times New Roman" w:eastAsia="仿宋_GB2312" w:cs="Times New Roman"/>
          <w:sz w:val="32"/>
        </w:rPr>
        <w:t>与申论）笔试、外语专业笔试</w:t>
      </w:r>
      <w:r>
        <w:rPr>
          <w:rFonts w:hint="default" w:ascii="Times New Roman" w:hAnsi="Times New Roman" w:eastAsia="仿宋_GB2312" w:cs="Times New Roman"/>
          <w:sz w:val="32"/>
          <w:szCs w:val="32"/>
        </w:rPr>
        <w:t>成绩所占比重计算总分排名，按照1:10的比例</w:t>
      </w:r>
      <w:r>
        <w:rPr>
          <w:rFonts w:hint="eastAsia" w:eastAsia="仿宋_GB2312" w:cs="Times New Roman"/>
          <w:sz w:val="32"/>
          <w:szCs w:val="32"/>
          <w:lang w:eastAsia="zh-CN"/>
        </w:rPr>
        <w:t>入闱</w:t>
      </w:r>
      <w:r>
        <w:rPr>
          <w:rFonts w:hint="default" w:ascii="Times New Roman" w:hAnsi="Times New Roman" w:eastAsia="仿宋_GB2312" w:cs="Times New Roman"/>
          <w:sz w:val="32"/>
          <w:szCs w:val="32"/>
        </w:rPr>
        <w:t>第二阶段的面试，如未达到1:10则按实际</w:t>
      </w:r>
      <w:r>
        <w:rPr>
          <w:rFonts w:hint="eastAsia" w:eastAsia="仿宋_GB2312" w:cs="Times New Roman"/>
          <w:sz w:val="32"/>
          <w:szCs w:val="32"/>
          <w:lang w:eastAsia="zh-CN"/>
        </w:rPr>
        <w:t>入闱</w:t>
      </w:r>
      <w:r>
        <w:rPr>
          <w:rFonts w:hint="default" w:ascii="Times New Roman" w:hAnsi="Times New Roman" w:eastAsia="仿宋_GB2312" w:cs="Times New Roman"/>
          <w:sz w:val="32"/>
          <w:szCs w:val="32"/>
        </w:rPr>
        <w:t>人数进入第二阶段的面试。两个阶段考试结束后，根据综合成绩排名，按照1：1的比例进入体检、考察程序。</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四、专业考试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评价目标：英语专业考试要求掌握英语专业8级要求的英语词汇，熟练掌握并应用英语语法，具有较好的英语理解和应用能力，能够快速读懂并准确翻译政治、经济、历史文化等方面的中、英文报刊或文章。</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西班牙语专业考试要求掌握西班牙语专业8级或</w:t>
      </w:r>
      <w:r>
        <w:rPr>
          <w:rFonts w:hint="default" w:ascii="Times New Roman" w:hAnsi="Times New Roman" w:eastAsia="微软雅黑" w:cs="Times New Roman"/>
          <w:color w:val="121212"/>
          <w:sz w:val="27"/>
          <w:szCs w:val="27"/>
          <w:shd w:val="clear" w:color="auto" w:fill="FFFFFF"/>
        </w:rPr>
        <w:t>DELE C1</w:t>
      </w:r>
      <w:r>
        <w:rPr>
          <w:rFonts w:hint="default" w:ascii="Times New Roman" w:hAnsi="Times New Roman" w:eastAsia="仿宋_GB2312" w:cs="Times New Roman"/>
          <w:sz w:val="32"/>
          <w:szCs w:val="32"/>
        </w:rPr>
        <w:t>等级以上要求的西班牙语词汇，熟练掌握并应用西班牙语语法，具有较好的西班牙语理解和应用能力，能够快速读懂并准确翻译政治、经济、历史文化等方面的中、西班牙文报刊或文章。</w:t>
      </w:r>
    </w:p>
    <w:p>
      <w:pPr>
        <w:spacing w:line="56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考试内容</w:t>
      </w:r>
      <w:bookmarkStart w:id="0" w:name="_GoBack"/>
      <w:bookmarkEnd w:id="0"/>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考试</w:t>
      </w:r>
      <w:r>
        <w:rPr>
          <w:rFonts w:hint="eastAsia" w:eastAsia="仿宋_GB2312" w:cs="Times New Roman"/>
          <w:sz w:val="32"/>
          <w:szCs w:val="32"/>
          <w:lang w:eastAsia="zh-CN"/>
        </w:rPr>
        <w:t>分</w:t>
      </w:r>
      <w:r>
        <w:rPr>
          <w:rFonts w:hint="default" w:ascii="Times New Roman" w:hAnsi="Times New Roman" w:eastAsia="仿宋_GB2312" w:cs="Times New Roman"/>
          <w:sz w:val="32"/>
          <w:szCs w:val="32"/>
        </w:rPr>
        <w:t>为笔试和口试，具体为：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（1）外语专业笔试。考试方式为闭卷，试题类型以翻译（中译外、外译中）为主，考试时长2小时。</w:t>
      </w:r>
    </w:p>
    <w:p>
      <w:pPr>
        <w:pStyle w:val="2"/>
        <w:spacing w:line="600" w:lineRule="exact"/>
        <w:ind w:firstLine="720" w:firstLineChars="225"/>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（2）外语专业口试。口译（中译外、外译中）、与考官对话以及对给定的材料简短发表看法、回答问题等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时间约20分钟。</w:t>
      </w:r>
    </w:p>
    <w:p>
      <w:pPr>
        <w:rPr>
          <w:rFonts w:hint="default" w:ascii="Times New Roman" w:hAnsi="Times New Roman" w:cs="Times New Roman"/>
        </w:rPr>
      </w:pPr>
    </w:p>
    <w:sectPr>
      <w:footerReference r:id="rId3" w:type="default"/>
      <w:footerReference r:id="rId4" w:type="even"/>
      <w:pgSz w:w="11906" w:h="16838"/>
      <w:pgMar w:top="1440" w:right="1800" w:bottom="77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A5DAB"/>
    <w:rsid w:val="000204EF"/>
    <w:rsid w:val="00142C4C"/>
    <w:rsid w:val="00144B72"/>
    <w:rsid w:val="00150514"/>
    <w:rsid w:val="00181D61"/>
    <w:rsid w:val="001A37DB"/>
    <w:rsid w:val="002129FF"/>
    <w:rsid w:val="0024404D"/>
    <w:rsid w:val="00281202"/>
    <w:rsid w:val="002B2A63"/>
    <w:rsid w:val="0036285E"/>
    <w:rsid w:val="00376782"/>
    <w:rsid w:val="00385872"/>
    <w:rsid w:val="0049090D"/>
    <w:rsid w:val="005B64B7"/>
    <w:rsid w:val="00723417"/>
    <w:rsid w:val="00835B71"/>
    <w:rsid w:val="00864C86"/>
    <w:rsid w:val="0098514A"/>
    <w:rsid w:val="00986A2A"/>
    <w:rsid w:val="009D264C"/>
    <w:rsid w:val="009F1F9A"/>
    <w:rsid w:val="00A203D7"/>
    <w:rsid w:val="00A66785"/>
    <w:rsid w:val="00A778D2"/>
    <w:rsid w:val="00A95903"/>
    <w:rsid w:val="00AD7508"/>
    <w:rsid w:val="00B57BCF"/>
    <w:rsid w:val="00BA5DAB"/>
    <w:rsid w:val="00C2044A"/>
    <w:rsid w:val="00C53901"/>
    <w:rsid w:val="00C777F0"/>
    <w:rsid w:val="00DA4B01"/>
    <w:rsid w:val="00E043DD"/>
    <w:rsid w:val="00E65B3A"/>
    <w:rsid w:val="00E75F3F"/>
    <w:rsid w:val="00EA0FC8"/>
    <w:rsid w:val="1CCE1AE5"/>
    <w:rsid w:val="256761FD"/>
    <w:rsid w:val="286378E8"/>
    <w:rsid w:val="34F340C9"/>
    <w:rsid w:val="38A06A4F"/>
    <w:rsid w:val="3E9D044E"/>
    <w:rsid w:val="456C7D3B"/>
    <w:rsid w:val="48B92960"/>
    <w:rsid w:val="49E163A7"/>
    <w:rsid w:val="4D854E2B"/>
    <w:rsid w:val="57357DE3"/>
    <w:rsid w:val="6B1F134F"/>
    <w:rsid w:val="73D26FA7"/>
    <w:rsid w:val="7D506C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0"/>
    <w:rPr>
      <w:rFonts w:ascii="宋体" w:hAnsi="Courier New" w:cs="Courier New"/>
      <w:szCs w:val="21"/>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customStyle="1" w:styleId="9">
    <w:name w:val="纯文本 Char"/>
    <w:basedOn w:val="6"/>
    <w:link w:val="2"/>
    <w:qFormat/>
    <w:uiPriority w:val="0"/>
    <w:rPr>
      <w:rFonts w:ascii="宋体" w:hAnsi="Courier New" w:eastAsia="宋体" w:cs="Courier New"/>
      <w:szCs w:val="21"/>
    </w:rPr>
  </w:style>
  <w:style w:type="character" w:customStyle="1" w:styleId="10">
    <w:name w:val="页脚 Char"/>
    <w:basedOn w:val="6"/>
    <w:link w:val="3"/>
    <w:qFormat/>
    <w:uiPriority w:val="0"/>
    <w:rPr>
      <w:rFonts w:ascii="Times New Roman" w:hAnsi="Times New Roman" w:eastAsia="宋体" w:cs="Times New Roman"/>
      <w:sz w:val="18"/>
      <w:szCs w:val="18"/>
    </w:rPr>
  </w:style>
  <w:style w:type="character" w:customStyle="1" w:styleId="11">
    <w:name w:val="页眉 Char"/>
    <w:basedOn w:val="6"/>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155</Words>
  <Characters>884</Characters>
  <Lines>7</Lines>
  <Paragraphs>2</Paragraphs>
  <TotalTime>0</TotalTime>
  <ScaleCrop>false</ScaleCrop>
  <LinksUpToDate>false</LinksUpToDate>
  <CharactersWithSpaces>1037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2019-06-10T09:15:00Z</dcterms:created>
  <dc:creator>lenovo</dc:creator>
  <cp:lastModifiedBy>DELL</cp:lastModifiedBy>
  <cp:lastPrinted>2019-06-20T01:23:00Z</cp:lastPrinted>
  <dcterms:modified xsi:type="dcterms:W3CDTF">2021-02-26T05:37:01Z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