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  <w:lang w:val="en-US" w:eastAsia="zh-CN"/>
        </w:rPr>
        <w:t>2021年邵阳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  <w:lang w:eastAsia="zh-CN"/>
        </w:rPr>
        <w:t>市委统战系统及市委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  <w:lang w:eastAsia="zh-CN"/>
        </w:rPr>
        <w:t>党史研究室公开遴选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  <w:lang w:val="en-US" w:eastAsia="zh-CN"/>
        </w:rPr>
        <w:t>公务员职位表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</w:p>
    <w:tbl>
      <w:tblPr>
        <w:tblStyle w:val="8"/>
        <w:tblW w:w="14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038"/>
        <w:gridCol w:w="525"/>
        <w:gridCol w:w="786"/>
        <w:gridCol w:w="850"/>
        <w:gridCol w:w="1100"/>
        <w:gridCol w:w="717"/>
        <w:gridCol w:w="1400"/>
        <w:gridCol w:w="1383"/>
        <w:gridCol w:w="29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tblHeader/>
          <w:jc w:val="center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  <w:t>遴选</w:t>
            </w: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  <w:lang w:eastAsia="zh-CN"/>
              </w:rPr>
              <w:t>机关</w:t>
            </w:r>
          </w:p>
        </w:tc>
        <w:tc>
          <w:tcPr>
            <w:tcW w:w="20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  <w:lang w:val="en-US" w:eastAsia="zh-CN"/>
              </w:rPr>
              <w:t>遴选</w:t>
            </w: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  <w:t>职位</w:t>
            </w:r>
          </w:p>
        </w:tc>
        <w:tc>
          <w:tcPr>
            <w:tcW w:w="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  <w:t>遴选人数</w:t>
            </w:r>
          </w:p>
        </w:tc>
        <w:tc>
          <w:tcPr>
            <w:tcW w:w="91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  <w:t>职位资格条件</w:t>
            </w: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  <w:t>报名地点与电话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tblHeader/>
          <w:jc w:val="center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pacing w:val="0"/>
                <w:kern w:val="2"/>
                <w:sz w:val="22"/>
                <w:szCs w:val="22"/>
                <w:lang w:val="en-US" w:eastAsia="zh-CN" w:bidi="ar-SA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pacing w:val="0"/>
                <w:kern w:val="2"/>
                <w:sz w:val="22"/>
                <w:szCs w:val="22"/>
                <w:lang w:val="en-US" w:eastAsia="zh-CN" w:bidi="ar-SA"/>
              </w:rPr>
              <w:t>要求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  <w:t>要求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  <w:lang w:val="en-US" w:eastAsia="zh-CN"/>
              </w:rPr>
              <w:t>最低</w:t>
            </w: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  <w:t>学历</w:t>
            </w: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  <w:lang w:val="en-US"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  <w:lang w:val="en-US" w:eastAsia="zh-CN"/>
              </w:rPr>
              <w:t>最高</w:t>
            </w: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  <w:lang w:val="en-US" w:eastAsia="zh-CN"/>
              </w:rPr>
              <w:t>工作经历及</w:t>
            </w: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</w:rPr>
              <w:t>其他</w:t>
            </w:r>
            <w:r>
              <w:rPr>
                <w:rFonts w:hint="eastAsia" w:ascii="宋体" w:hAnsi="宋体"/>
                <w:b/>
                <w:bCs/>
                <w:spacing w:val="0"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772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市委统战系统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  <w:t>市委统战</w:t>
            </w: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综合</w:t>
            </w: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  <w:t>文秘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不限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1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35周岁以下</w:t>
            </w:r>
          </w:p>
        </w:tc>
        <w:tc>
          <w:tcPr>
            <w:tcW w:w="13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中共党员</w:t>
            </w:r>
          </w:p>
        </w:tc>
        <w:tc>
          <w:tcPr>
            <w:tcW w:w="29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有较强的文字综合能力</w:t>
            </w:r>
          </w:p>
        </w:tc>
        <w:tc>
          <w:tcPr>
            <w:tcW w:w="1623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中共邵阳市委一号办公楼1楼市委统战部干部和民主党派工作科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0739-5481606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tblHeader/>
          <w:jc w:val="center"/>
        </w:trPr>
        <w:tc>
          <w:tcPr>
            <w:tcW w:w="772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民革市委会机关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综合</w:t>
            </w: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  <w:t>文秘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7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1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  <w:t>35周岁以下</w:t>
            </w:r>
          </w:p>
        </w:tc>
        <w:tc>
          <w:tcPr>
            <w:tcW w:w="13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非中共党员</w:t>
            </w:r>
          </w:p>
        </w:tc>
        <w:tc>
          <w:tcPr>
            <w:tcW w:w="29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有较强的文字综合能力</w:t>
            </w:r>
          </w:p>
        </w:tc>
        <w:tc>
          <w:tcPr>
            <w:tcW w:w="162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772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0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民盟市委会机关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综合</w:t>
            </w: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  <w:t>文秘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1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35周岁以下</w:t>
            </w:r>
          </w:p>
        </w:tc>
        <w:tc>
          <w:tcPr>
            <w:tcW w:w="13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非中共党员</w:t>
            </w:r>
          </w:p>
        </w:tc>
        <w:tc>
          <w:tcPr>
            <w:tcW w:w="29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有较强的文字综合能力</w:t>
            </w:r>
          </w:p>
        </w:tc>
        <w:tc>
          <w:tcPr>
            <w:tcW w:w="162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  <w:jc w:val="center"/>
        </w:trPr>
        <w:tc>
          <w:tcPr>
            <w:tcW w:w="772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农工党</w:t>
            </w: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  <w:t>市委会机关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综合</w:t>
            </w: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  <w:t>文秘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1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  <w:t>大学本科</w:t>
            </w: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-23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  <w:t>35周岁以下</w:t>
            </w:r>
          </w:p>
        </w:tc>
        <w:tc>
          <w:tcPr>
            <w:tcW w:w="13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非中共党员</w:t>
            </w:r>
          </w:p>
        </w:tc>
        <w:tc>
          <w:tcPr>
            <w:tcW w:w="29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  <w:t>有较强的文字综合能力</w:t>
            </w:r>
          </w:p>
        </w:tc>
        <w:tc>
          <w:tcPr>
            <w:tcW w:w="162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tblHeader/>
          <w:jc w:val="center"/>
        </w:trPr>
        <w:tc>
          <w:tcPr>
            <w:tcW w:w="772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0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val="en-US" w:eastAsia="zh-CN"/>
              </w:rPr>
              <w:t>市工商联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  <w:t>综合文秘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1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35周岁以下</w:t>
            </w:r>
          </w:p>
        </w:tc>
        <w:tc>
          <w:tcPr>
            <w:tcW w:w="13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29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异地邵阳商会联络服务岗位，加班出差较多，适合男性；</w:t>
            </w:r>
            <w:r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  <w:t>有较强的文字综合能力</w:t>
            </w:r>
          </w:p>
        </w:tc>
        <w:tc>
          <w:tcPr>
            <w:tcW w:w="162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tblHeader/>
          <w:jc w:val="center"/>
        </w:trPr>
        <w:tc>
          <w:tcPr>
            <w:tcW w:w="772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  <w:t>市侨联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  <w:t>综合文秘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1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1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35周岁以下</w:t>
            </w:r>
          </w:p>
        </w:tc>
        <w:tc>
          <w:tcPr>
            <w:tcW w:w="13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29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  <w:t>有较强的文字综合能力</w:t>
            </w:r>
          </w:p>
        </w:tc>
        <w:tc>
          <w:tcPr>
            <w:tcW w:w="162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tblHeader/>
          <w:jc w:val="center"/>
        </w:trPr>
        <w:tc>
          <w:tcPr>
            <w:tcW w:w="772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  <w:t>市委党史研究室</w:t>
            </w:r>
          </w:p>
        </w:tc>
        <w:tc>
          <w:tcPr>
            <w:tcW w:w="20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  <w:t>综合文秘（一）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-11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2"/>
                <w:szCs w:val="22"/>
                <w:lang w:eastAsia="zh-CN"/>
              </w:rPr>
              <w:t>文史哲大类</w:t>
            </w:r>
          </w:p>
        </w:tc>
        <w:tc>
          <w:tcPr>
            <w:tcW w:w="11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35周岁以下</w:t>
            </w:r>
          </w:p>
        </w:tc>
        <w:tc>
          <w:tcPr>
            <w:tcW w:w="13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  <w:t>中共党员</w:t>
            </w:r>
          </w:p>
        </w:tc>
        <w:tc>
          <w:tcPr>
            <w:tcW w:w="29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val="en-US" w:eastAsia="zh-CN"/>
              </w:rPr>
              <w:t>有较强的文字综合能力</w:t>
            </w:r>
          </w:p>
        </w:tc>
        <w:tc>
          <w:tcPr>
            <w:tcW w:w="1623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  <w:t>中共邵阳市委三号办公楼</w:t>
            </w:r>
            <w:r>
              <w:rPr>
                <w:rFonts w:hint="eastAsia" w:ascii="仿宋_GB2312" w:eastAsia="仿宋_GB2312"/>
                <w:spacing w:val="0"/>
                <w:sz w:val="22"/>
                <w:szCs w:val="22"/>
                <w:lang w:val="en-US" w:eastAsia="zh-CN"/>
              </w:rPr>
              <w:t>2楼</w:t>
            </w:r>
            <w:r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  <w:t>市委党史研究室综合部</w:t>
            </w:r>
            <w:r>
              <w:rPr>
                <w:rFonts w:hint="eastAsia" w:ascii="仿宋_GB2312" w:eastAsia="仿宋_GB2312"/>
                <w:spacing w:val="0"/>
                <w:sz w:val="22"/>
                <w:szCs w:val="22"/>
                <w:lang w:val="en-US" w:eastAsia="zh-CN"/>
              </w:rPr>
              <w:t>0739-5325247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  <w:jc w:val="center"/>
        </w:trPr>
        <w:tc>
          <w:tcPr>
            <w:tcW w:w="772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03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  <w:t>综合文秘（二）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-11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2"/>
                <w:szCs w:val="22"/>
                <w:lang w:eastAsia="zh-CN"/>
              </w:rPr>
              <w:t>文史哲大类</w:t>
            </w:r>
          </w:p>
        </w:tc>
        <w:tc>
          <w:tcPr>
            <w:tcW w:w="11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14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2"/>
                <w:szCs w:val="22"/>
                <w:lang w:val="en-US" w:eastAsia="zh-CN"/>
              </w:rPr>
              <w:t>35周岁以下</w:t>
            </w:r>
          </w:p>
        </w:tc>
        <w:tc>
          <w:tcPr>
            <w:tcW w:w="13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  <w:t>中共党员</w:t>
            </w:r>
          </w:p>
        </w:tc>
        <w:tc>
          <w:tcPr>
            <w:tcW w:w="29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2"/>
                <w:szCs w:val="22"/>
                <w:lang w:val="en-US" w:eastAsia="zh-CN"/>
              </w:rPr>
              <w:t>有较强的文字综合能力</w:t>
            </w:r>
          </w:p>
        </w:tc>
        <w:tc>
          <w:tcPr>
            <w:tcW w:w="162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0"/>
                <w:sz w:val="22"/>
                <w:szCs w:val="22"/>
                <w:lang w:eastAsia="zh-CN"/>
              </w:rPr>
            </w:pPr>
          </w:p>
        </w:tc>
      </w:tr>
    </w:tbl>
    <w:p/>
    <w:sectPr>
      <w:pgSz w:w="16838" w:h="11906" w:orient="landscape"/>
      <w:pgMar w:top="1134" w:right="1134" w:bottom="567" w:left="1134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51509"/>
    <w:rsid w:val="04987514"/>
    <w:rsid w:val="1F05689A"/>
    <w:rsid w:val="21F770F2"/>
    <w:rsid w:val="33FF3A7A"/>
    <w:rsid w:val="34B9376F"/>
    <w:rsid w:val="380E545E"/>
    <w:rsid w:val="38AA26C8"/>
    <w:rsid w:val="38C07531"/>
    <w:rsid w:val="3C7D0958"/>
    <w:rsid w:val="3CE51509"/>
    <w:rsid w:val="3DB66B4F"/>
    <w:rsid w:val="3F3D05A3"/>
    <w:rsid w:val="3F6046A9"/>
    <w:rsid w:val="3F967C8E"/>
    <w:rsid w:val="474C114D"/>
    <w:rsid w:val="5010317E"/>
    <w:rsid w:val="51C7617A"/>
    <w:rsid w:val="53B063DA"/>
    <w:rsid w:val="57A53DA1"/>
    <w:rsid w:val="5B7101FE"/>
    <w:rsid w:val="5C2925E1"/>
    <w:rsid w:val="62546B93"/>
    <w:rsid w:val="68CB2C70"/>
    <w:rsid w:val="757DE146"/>
    <w:rsid w:val="75F1C19D"/>
    <w:rsid w:val="76E3FBFA"/>
    <w:rsid w:val="77084E16"/>
    <w:rsid w:val="7CCC6C63"/>
    <w:rsid w:val="7DB71EB7"/>
    <w:rsid w:val="7DEF5B97"/>
    <w:rsid w:val="7FEFEB8E"/>
    <w:rsid w:val="BDD920F8"/>
    <w:rsid w:val="BFBF022A"/>
    <w:rsid w:val="E9F71EFB"/>
    <w:rsid w:val="F7FAD547"/>
    <w:rsid w:val="FBE3F88A"/>
    <w:rsid w:val="FDEFF153"/>
    <w:rsid w:val="FE74405F"/>
    <w:rsid w:val="FF0D9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Arial" w:hAnsi="Arial" w:eastAsia="方正黑体_GBK"/>
      <w:b/>
      <w:sz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方正楷体_GBK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ind w:firstLine="420" w:firstLineChars="200"/>
    </w:pPr>
    <w:rPr>
      <w:rFonts w:ascii="Times New Roman" w:hAnsi="Times New Roman" w:eastAsia="方正仿宋_GBK" w:cstheme="minorBidi"/>
      <w:sz w:val="32"/>
    </w:rPr>
  </w:style>
  <w:style w:type="paragraph" w:styleId="6">
    <w:name w:val="Body Text Indent"/>
    <w:qFormat/>
    <w:uiPriority w:val="0"/>
    <w:pPr>
      <w:spacing w:afterLines="0" w:afterAutospacing="0"/>
      <w:ind w:left="420" w:leftChars="200"/>
    </w:pPr>
    <w:rPr>
      <w:rFonts w:ascii="Times New Roman" w:hAnsi="Times New Roman" w:eastAsia="方正仿宋_GBK" w:cstheme="minorBidi"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5"/>
    <w:qFormat/>
    <w:uiPriority w:val="0"/>
    <w:rPr>
      <w:rFonts w:ascii="Times New Roman" w:hAnsi="Times New Roman" w:eastAsia="方正楷体_GBK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2021-01-26T10:24:00Z</dcterms:created>
  <dc:creator>阿狸</dc:creator>
  <cp:lastModifiedBy>kylin</cp:lastModifiedBy>
  <cp:lastPrinted>2021-04-20T18:20:06Z</cp:lastPrinted>
  <dcterms:modified xsi:type="dcterms:W3CDTF">2021-04-20T18:20:15Z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KSOSaveFontToCloudKey">
    <vt:lpwstr>437316794_cloud</vt:lpwstr>
  </property>
</Properties>
</file>