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益阳职业技术学院2023年第二次人才招聘计划与要求一览表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3"/>
        <w:tblW w:w="153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67"/>
        <w:gridCol w:w="2742"/>
        <w:gridCol w:w="725"/>
        <w:gridCol w:w="1974"/>
        <w:gridCol w:w="2326"/>
        <w:gridCol w:w="891"/>
        <w:gridCol w:w="5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  <w:jc w:val="center"/>
        </w:trPr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3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专技岗位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工业机器人技术专业教师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机械类、电气工程类、控制科学与工程类、材料类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机电一体化技术教师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机械类、电气工程类、电子信息类、控制科学与工程类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智慧健康养老与管理专业教师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护理学等相关医学类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1.具有研究生学历者年龄放宽至35周岁。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2.有养老服务竞赛获奖经历者优先。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大数据与会计专业/大数据与财务管理专业实训指导教师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会计学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1.有本专业企业工作经历及本专业相关的资格证书。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2.熟练使用大数据与会计、大数据与财务管理专业核心课程的相关软件及相应办公软件。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3.获得省级及以上专业技能竞赛奖项者优先。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4.研究生学历者年龄放宽至35周岁。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智能网联汽车专业教师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电子信息工程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人工智能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1.具有嵌入式系统开发、人工智能建模、开发应用等工作经验者优先。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2.有副高及以上职称者年龄可放宽至45周岁。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3.有5年以上相关工作经历者，学历可放宽至本科。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数学教师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应用数学、基础数学、学科教学（数学）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管理岗位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教务干事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具有研究生学历者年龄放宽至35周岁。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学工干事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具有研究生学历者年龄放宽至35周岁。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双高办干事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信息类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1.计算机操作熟练、语言文字水平较高。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2.具有研究生学历者年龄放宽至35周岁。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管理岗位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项目办干事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1.计算机操作熟练、语言文字水平较高。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2.具有研究生学历者年龄放宽至35周岁。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信息系统管理与运维干事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计算机类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具有相关工作经验者优先。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文秘干事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1.写作功底好。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2.具有研究生学历者年龄放宽至35周岁。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宣传干事</w:t>
            </w:r>
            <w:bookmarkStart w:id="0" w:name="_GoBack"/>
            <w:bookmarkEnd w:id="0"/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传媒类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1.具有活动策划能力，有编导工作经验，懂得新媒体运维。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2.具有研究生学历者年龄放宽至35周岁。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科研干事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具有研究生学历者年龄放宽至35周岁。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技能鉴定干事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计算机类、管理类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1.具备职业技能鉴定或学籍学历管理相关工作经历3年及以上。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val="en-US" w:eastAsia="zh-CN"/>
              </w:rPr>
              <w:t>2.中共党员、具有相关专业技能鉴定考评员证优先。</w:t>
            </w:r>
          </w:p>
        </w:tc>
      </w:tr>
    </w:tbl>
    <w:p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kern w:val="0"/>
          <w:sz w:val="21"/>
          <w:szCs w:val="21"/>
        </w:rPr>
        <w:t>报考人年龄计算以身份证上的出生日期为准，年龄3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1"/>
          <w:szCs w:val="21"/>
        </w:rPr>
        <w:t>周岁以下是指19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92</w:t>
      </w:r>
      <w:r>
        <w:rPr>
          <w:rFonts w:hint="eastAsia" w:ascii="仿宋" w:hAnsi="仿宋" w:eastAsia="仿宋" w:cs="仿宋"/>
          <w:kern w:val="0"/>
          <w:sz w:val="21"/>
          <w:szCs w:val="21"/>
        </w:rPr>
        <w:t>年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1"/>
          <w:szCs w:val="21"/>
        </w:rPr>
        <w:t>月1日以后出生，以此类推。</w:t>
      </w:r>
    </w:p>
    <w:sectPr>
      <w:pgSz w:w="16838" w:h="11906" w:orient="landscape"/>
      <w:pgMar w:top="1247" w:right="1134" w:bottom="1134" w:left="1247" w:header="851" w:footer="992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I2YjFhYmRhYjg0YjIzNTQ4ZjJiZDkzMDMzNzQifQ=="/>
  </w:docVars>
  <w:rsids>
    <w:rsidRoot w:val="67DD245B"/>
    <w:rsid w:val="22037D2A"/>
    <w:rsid w:val="230E380E"/>
    <w:rsid w:val="296040B1"/>
    <w:rsid w:val="329A50BF"/>
    <w:rsid w:val="67DD245B"/>
    <w:rsid w:val="6F3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1029</Words>
  <Characters>1086</Characters>
  <Lines>0</Lines>
  <Paragraphs>0</Paragraphs>
  <TotalTime>11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2023-07-15T14:41:00Z</dcterms:created>
  <dc:creator>六月</dc:creator>
  <cp:lastModifiedBy>六月</cp:lastModifiedBy>
  <dcterms:modified xsi:type="dcterms:W3CDTF">2023-07-16T03:56:34Z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596BA853D83D4185BB43ED60A3695779_11</vt:lpwstr>
  </property>
</Properties>
</file>